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232F" w14:textId="77777777" w:rsidR="00BB703F" w:rsidRDefault="00EA167D">
      <w:pPr>
        <w:spacing w:after="198"/>
        <w:ind w:left="-24" w:right="-38"/>
      </w:pPr>
      <w:r>
        <w:rPr>
          <w:noProof/>
        </w:rPr>
        <w:drawing>
          <wp:inline distT="0" distB="0" distL="0" distR="0" wp14:anchorId="0E75F116" wp14:editId="5DAE893F">
            <wp:extent cx="5745480" cy="618921"/>
            <wp:effectExtent l="0" t="0" r="0" b="0"/>
            <wp:docPr id="5570" name="Picture 5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0" name="Picture 55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61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E7A32" w14:textId="77777777" w:rsidR="00BB703F" w:rsidRDefault="00EA167D">
      <w:pPr>
        <w:spacing w:after="62"/>
        <w:ind w:left="20" w:hanging="10"/>
        <w:jc w:val="center"/>
      </w:pPr>
      <w:r>
        <w:rPr>
          <w:rFonts w:ascii="Times New Roman" w:eastAsia="Times New Roman" w:hAnsi="Times New Roman" w:cs="Times New Roman"/>
          <w:sz w:val="20"/>
        </w:rPr>
        <w:t>Moody House, 106-108 High Street, Ingatestone, Essex CM4 OBA</w:t>
      </w:r>
    </w:p>
    <w:p w14:paraId="1262ABE1" w14:textId="77777777" w:rsidR="00BB703F" w:rsidRDefault="00EA167D">
      <w:pPr>
        <w:spacing w:after="1277"/>
        <w:jc w:val="center"/>
      </w:pPr>
      <w:r>
        <w:rPr>
          <w:rFonts w:ascii="Times New Roman" w:eastAsia="Times New Roman" w:hAnsi="Times New Roman" w:cs="Times New Roman"/>
          <w:sz w:val="18"/>
        </w:rPr>
        <w:t>Telephone: 01277 351860 Fax: 01277 355758 Email: enquiries@mvcfinance.co.uk www.mvcfinance.co.uk</w:t>
      </w:r>
    </w:p>
    <w:p w14:paraId="6E6896CD" w14:textId="77777777" w:rsidR="00BB703F" w:rsidRDefault="00EA167D" w:rsidP="00272AFC">
      <w:pPr>
        <w:pStyle w:val="Heading1"/>
        <w:ind w:left="0"/>
      </w:pPr>
      <w:r>
        <w:t>PROPERTY DEVELOPMENT FINANCE FROM MVC</w:t>
      </w:r>
    </w:p>
    <w:p w14:paraId="3D6E1BED" w14:textId="49FC78B4" w:rsidR="00BB703F" w:rsidRDefault="00EA167D" w:rsidP="00272AFC">
      <w:pPr>
        <w:spacing w:after="300" w:line="231" w:lineRule="auto"/>
        <w:ind w:hanging="5"/>
        <w:jc w:val="both"/>
      </w:pPr>
      <w:r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unding provided for construction of residential property - houses, apartments, town houses, bungalows, et</w:t>
      </w:r>
      <w:r w:rsidR="00272AFC">
        <w:rPr>
          <w:rFonts w:ascii="Times New Roman" w:eastAsia="Times New Roman" w:hAnsi="Times New Roman" w:cs="Times New Roman"/>
          <w:sz w:val="24"/>
        </w:rPr>
        <w:t>c.</w:t>
      </w:r>
    </w:p>
    <w:p w14:paraId="44322AD7" w14:textId="77777777" w:rsidR="00BB703F" w:rsidRDefault="00EA167D" w:rsidP="00272AFC">
      <w:pPr>
        <w:spacing w:after="591" w:line="231" w:lineRule="auto"/>
        <w:ind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Funding provided up to 65% of gross development value which typically will give 80-85% of total costs. 100% construction costs and fees will be </w:t>
      </w:r>
      <w:proofErr w:type="gramStart"/>
      <w:r>
        <w:rPr>
          <w:rFonts w:ascii="Times New Roman" w:eastAsia="Times New Roman" w:hAnsi="Times New Roman" w:cs="Times New Roman"/>
          <w:sz w:val="24"/>
        </w:rPr>
        <w:t>cov</w:t>
      </w:r>
      <w:r>
        <w:rPr>
          <w:rFonts w:ascii="Times New Roman" w:eastAsia="Times New Roman" w:hAnsi="Times New Roman" w:cs="Times New Roman"/>
          <w:sz w:val="24"/>
        </w:rPr>
        <w:t>ered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remaining balance of funding level provided against the land.</w:t>
      </w:r>
    </w:p>
    <w:p w14:paraId="53A2487B" w14:textId="77777777" w:rsidR="00BB703F" w:rsidRDefault="00EA167D">
      <w:pPr>
        <w:pStyle w:val="Heading2"/>
      </w:pPr>
      <w:r>
        <w:t>GENERAL INDICATION OF TERMS</w:t>
      </w:r>
    </w:p>
    <w:tbl>
      <w:tblPr>
        <w:tblStyle w:val="TableGrid"/>
        <w:tblW w:w="8822" w:type="dxa"/>
        <w:tblInd w:w="0" w:type="dxa"/>
        <w:tblCellMar>
          <w:top w:w="2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424"/>
      </w:tblGrid>
      <w:tr w:rsidR="00BB703F" w14:paraId="59C8004D" w14:textId="77777777">
        <w:trPr>
          <w:trHeight w:val="402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740AB7B" w14:textId="77777777" w:rsidR="00BB703F" w:rsidRDefault="00272AFC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Initial Site Visit to include           In-House </w:t>
            </w:r>
            <w:r w:rsidR="00EA167D">
              <w:rPr>
                <w:rFonts w:ascii="Times New Roman" w:eastAsia="Times New Roman" w:hAnsi="Times New Roman" w:cs="Times New Roman"/>
                <w:sz w:val="24"/>
              </w:rPr>
              <w:t>Valuation Fee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&amp; </w:t>
            </w:r>
          </w:p>
          <w:p w14:paraId="13C37060" w14:textId="6294D2FB" w:rsidR="00272AFC" w:rsidRPr="00272AFC" w:rsidRDefault="00272AFC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72AFC">
              <w:rPr>
                <w:rFonts w:ascii="Times New Roman" w:hAnsi="Times New Roman" w:cs="Times New Roman"/>
                <w:sz w:val="24"/>
                <w:szCs w:val="24"/>
              </w:rPr>
              <w:t>Build Cost Assessment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4BBAD69C" w14:textId="2FBE9996" w:rsidR="00BB703F" w:rsidRDefault="00272AFC">
            <w:pPr>
              <w:spacing w:after="0"/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>£</w:t>
            </w:r>
            <w:r w:rsidR="00EA167D">
              <w:rPr>
                <w:rFonts w:ascii="Times New Roman" w:eastAsia="Times New Roman" w:hAnsi="Times New Roman" w:cs="Times New Roman"/>
                <w:sz w:val="24"/>
              </w:rPr>
              <w:t>l ,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A167D">
              <w:rPr>
                <w:rFonts w:ascii="Times New Roman" w:eastAsia="Times New Roman" w:hAnsi="Times New Roman" w:cs="Times New Roman"/>
                <w:sz w:val="24"/>
              </w:rPr>
              <w:t xml:space="preserve">00 - </w:t>
            </w:r>
            <w:r>
              <w:rPr>
                <w:rFonts w:ascii="Times New Roman" w:eastAsia="Times New Roman" w:hAnsi="Times New Roman" w:cs="Times New Roman"/>
                <w:sz w:val="24"/>
              </w:rPr>
              <w:t>£</w:t>
            </w:r>
            <w:r w:rsidR="00EA167D">
              <w:rPr>
                <w:rFonts w:ascii="Times New Roman" w:eastAsia="Times New Roman" w:hAnsi="Times New Roman" w:cs="Times New Roman"/>
                <w:sz w:val="24"/>
              </w:rPr>
              <w:t>1 ,600 (depending on location)</w:t>
            </w:r>
          </w:p>
        </w:tc>
      </w:tr>
      <w:tr w:rsidR="00BB703F" w14:paraId="20350340" w14:textId="77777777">
        <w:trPr>
          <w:trHeight w:val="558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07DCF" w14:textId="77777777" w:rsidR="00BB703F" w:rsidRDefault="00EA16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Commitment Fee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675C" w14:textId="77777777" w:rsidR="00BB703F" w:rsidRDefault="00EA167D">
            <w:pPr>
              <w:spacing w:after="0"/>
              <w:ind w:left="226"/>
            </w:pPr>
            <w:r>
              <w:rPr>
                <w:rFonts w:ascii="Times New Roman" w:eastAsia="Times New Roman" w:hAnsi="Times New Roman" w:cs="Times New Roman"/>
                <w:sz w:val="24"/>
              </w:rPr>
              <w:t>1.5% of funding required</w:t>
            </w:r>
          </w:p>
        </w:tc>
      </w:tr>
      <w:tr w:rsidR="00BB703F" w14:paraId="27E63D3B" w14:textId="77777777">
        <w:trPr>
          <w:trHeight w:val="848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2CCA6506" w14:textId="77777777" w:rsidR="00BB703F" w:rsidRDefault="00EA167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Interest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2688D" w14:textId="77777777" w:rsidR="00BB703F" w:rsidRDefault="00EA167D">
            <w:pPr>
              <w:spacing w:after="0"/>
              <w:ind w:lef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7 - 10% p.a. — charged only on the funds drawn</w:t>
            </w:r>
          </w:p>
          <w:p w14:paraId="6AC1CD1A" w14:textId="77777777" w:rsidR="00BB703F" w:rsidRDefault="00EA167D">
            <w:pPr>
              <w:spacing w:after="0"/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>Rolled up on a quarterly basis</w:t>
            </w:r>
          </w:p>
        </w:tc>
      </w:tr>
      <w:tr w:rsidR="00BB703F" w14:paraId="237D0A69" w14:textId="77777777">
        <w:trPr>
          <w:trHeight w:val="1388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46C7D1A8" w14:textId="77777777" w:rsidR="00BB703F" w:rsidRDefault="00EA167D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Exit Fee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2EFF9" w14:textId="4E2B789D" w:rsidR="00BB703F" w:rsidRDefault="00EA167D">
            <w:pPr>
              <w:spacing w:after="0"/>
              <w:ind w:left="202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Charged on sales of units based upon gross values achieved — this will vary depending upon level of funding required and overall financial structure of the project. This fee can range between 1% and </w:t>
            </w:r>
            <w:r w:rsidR="00272AFC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BB703F" w14:paraId="20DD355A" w14:textId="77777777">
        <w:trPr>
          <w:trHeight w:val="558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527CD" w14:textId="77777777" w:rsidR="00BB703F" w:rsidRDefault="00EA16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Surveyor Certification Visits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4AC27" w14:textId="18C893AB" w:rsidR="00BB703F" w:rsidRDefault="00272AFC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>£</w:t>
            </w:r>
            <w:r w:rsidR="00EA167D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EA167D">
              <w:rPr>
                <w:rFonts w:ascii="Times New Roman" w:eastAsia="Times New Roman" w:hAnsi="Times New Roman" w:cs="Times New Roman"/>
                <w:sz w:val="24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</w:rPr>
              <w:t>£</w:t>
            </w:r>
            <w:r w:rsidR="00EA167D">
              <w:rPr>
                <w:rFonts w:ascii="Times New Roman" w:eastAsia="Times New Roman" w:hAnsi="Times New Roman" w:cs="Times New Roman"/>
                <w:sz w:val="24"/>
              </w:rPr>
              <w:t>900 per visit (</w:t>
            </w:r>
            <w:r w:rsidR="00EA167D">
              <w:rPr>
                <w:rFonts w:ascii="Times New Roman" w:eastAsia="Times New Roman" w:hAnsi="Times New Roman" w:cs="Times New Roman"/>
                <w:sz w:val="24"/>
              </w:rPr>
              <w:t>depending on location)</w:t>
            </w:r>
          </w:p>
        </w:tc>
      </w:tr>
      <w:tr w:rsidR="00BB703F" w14:paraId="0D4D6584" w14:textId="77777777">
        <w:trPr>
          <w:trHeight w:val="56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487B9" w14:textId="77777777" w:rsidR="00BB703F" w:rsidRDefault="00EA16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Our Legal Charges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7AFBC" w14:textId="77777777" w:rsidR="00BB703F" w:rsidRDefault="00EA167D">
            <w:pPr>
              <w:spacing w:after="0"/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>At market rate</w:t>
            </w:r>
          </w:p>
        </w:tc>
      </w:tr>
      <w:tr w:rsidR="00BB703F" w14:paraId="373BD1F0" w14:textId="77777777">
        <w:trPr>
          <w:trHeight w:val="689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6D3C1E7E" w14:textId="77777777" w:rsidR="00BB703F" w:rsidRDefault="00EA16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Security: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AB8AF" w14:textId="77777777" w:rsidR="00BB703F" w:rsidRDefault="00EA167D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>First Charge on land and Debenture and Personal Guarantee if lending to a Company</w:t>
            </w:r>
          </w:p>
        </w:tc>
      </w:tr>
    </w:tbl>
    <w:p w14:paraId="0CF1BF27" w14:textId="77777777" w:rsidR="00BB703F" w:rsidRDefault="00EA167D">
      <w:pPr>
        <w:spacing w:after="300" w:line="231" w:lineRule="auto"/>
        <w:ind w:left="3605" w:hanging="5"/>
      </w:pPr>
      <w:r>
        <w:rPr>
          <w:rFonts w:ascii="Times New Roman" w:eastAsia="Times New Roman" w:hAnsi="Times New Roman" w:cs="Times New Roman"/>
          <w:sz w:val="24"/>
        </w:rPr>
        <w:t>Duty of Care letters from all parties of the professional team</w:t>
      </w:r>
    </w:p>
    <w:p w14:paraId="59471FBB" w14:textId="61D5C8D5" w:rsidR="00BB703F" w:rsidRDefault="00EA167D">
      <w:pPr>
        <w:spacing w:after="259" w:line="243" w:lineRule="auto"/>
        <w:ind w:right="48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will be pleased to hear from yo</w:t>
      </w:r>
      <w:r>
        <w:rPr>
          <w:rFonts w:ascii="Times New Roman" w:eastAsia="Times New Roman" w:hAnsi="Times New Roman" w:cs="Times New Roman"/>
          <w:sz w:val="24"/>
        </w:rPr>
        <w:t>u with details of the proposed development site including Planning Consent, drawings and a financial appraisal. Upon receipt of this information, we can provide a more accurate indication of the terms we could offer.</w:t>
      </w:r>
    </w:p>
    <w:p w14:paraId="18991CC8" w14:textId="77777777" w:rsidR="00BB703F" w:rsidRDefault="00EA167D">
      <w:pPr>
        <w:spacing w:after="62"/>
        <w:ind w:left="20" w:right="58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Moody Venture Capital LLP - Part of the</w:t>
      </w:r>
      <w:r>
        <w:rPr>
          <w:rFonts w:ascii="Times New Roman" w:eastAsia="Times New Roman" w:hAnsi="Times New Roman" w:cs="Times New Roman"/>
          <w:sz w:val="20"/>
        </w:rPr>
        <w:t xml:space="preserve"> Moody Group of Companies</w:t>
      </w:r>
    </w:p>
    <w:p w14:paraId="44F1E1F3" w14:textId="77777777" w:rsidR="00BB703F" w:rsidRDefault="00EA167D">
      <w:pPr>
        <w:spacing w:after="0"/>
        <w:ind w:left="110"/>
      </w:pPr>
      <w:r>
        <w:rPr>
          <w:rFonts w:ascii="Times New Roman" w:eastAsia="Times New Roman" w:hAnsi="Times New Roman" w:cs="Times New Roman"/>
          <w:sz w:val="16"/>
        </w:rPr>
        <w:t>Moody Venture Capital LLP is a limited liability partnership registered in England and Wales under registered number OC 390814</w:t>
      </w:r>
    </w:p>
    <w:sectPr w:rsidR="00BB703F">
      <w:pgSz w:w="11904" w:h="16834"/>
      <w:pgMar w:top="1032" w:right="1440" w:bottom="1440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3F"/>
    <w:rsid w:val="00272AFC"/>
    <w:rsid w:val="00BB703F"/>
    <w:rsid w:val="00E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A5CB"/>
  <w15:docId w15:val="{324410B8-62FE-42D2-884E-6746B14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4"/>
      <w:ind w:left="120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SKM_C30819101511220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SKM_C30819101511220</dc:title>
  <dc:subject/>
  <dc:creator>Pauline Biscoe</dc:creator>
  <cp:keywords/>
  <cp:lastModifiedBy>Pauline Biscoe</cp:lastModifiedBy>
  <cp:revision>2</cp:revision>
  <cp:lastPrinted>2020-01-20T13:51:00Z</cp:lastPrinted>
  <dcterms:created xsi:type="dcterms:W3CDTF">2020-01-20T14:12:00Z</dcterms:created>
  <dcterms:modified xsi:type="dcterms:W3CDTF">2020-01-20T14:12:00Z</dcterms:modified>
</cp:coreProperties>
</file>